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5493" w14:textId="5FDC8749" w:rsidR="00101290" w:rsidRPr="00101290" w:rsidRDefault="00101290">
      <w:pPr>
        <w:rPr>
          <w:b/>
          <w:bCs/>
          <w:sz w:val="32"/>
          <w:szCs w:val="32"/>
        </w:rPr>
      </w:pPr>
      <w:r w:rsidRPr="00101290">
        <w:rPr>
          <w:b/>
          <w:bCs/>
          <w:sz w:val="32"/>
          <w:szCs w:val="32"/>
        </w:rPr>
        <w:t>INFORMACIJA APIE VIEŠŲJŲ PIRKIMŲ DOKUMENTŲ TEIKIMĄ AGENTŪRAI</w:t>
      </w:r>
    </w:p>
    <w:p w14:paraId="68A47AE4" w14:textId="7F0066BD" w:rsidR="0008380B" w:rsidRPr="00C2696F" w:rsidRDefault="00C2696F">
      <w:pPr>
        <w:rPr>
          <w:b/>
          <w:bCs/>
          <w:sz w:val="28"/>
          <w:szCs w:val="28"/>
        </w:rPr>
      </w:pPr>
      <w:r w:rsidRPr="00C2696F">
        <w:rPr>
          <w:b/>
          <w:bCs/>
          <w:sz w:val="28"/>
          <w:szCs w:val="28"/>
        </w:rPr>
        <w:t xml:space="preserve">IŠANKSTINĖ PRIEŽIŪRA </w:t>
      </w:r>
      <w:bookmarkStart w:id="0" w:name="_GoBack"/>
      <w:bookmarkEnd w:id="0"/>
    </w:p>
    <w:p w14:paraId="13EFBFE8" w14:textId="77777777" w:rsidR="00C2696F" w:rsidRPr="0044345F" w:rsidRDefault="00C2696F">
      <w:pPr>
        <w:rPr>
          <w:i/>
          <w:iCs/>
          <w:sz w:val="24"/>
          <w:szCs w:val="24"/>
        </w:rPr>
      </w:pPr>
      <w:r w:rsidRPr="0044345F">
        <w:rPr>
          <w:i/>
          <w:iCs/>
          <w:sz w:val="24"/>
          <w:szCs w:val="24"/>
        </w:rPr>
        <w:t xml:space="preserve">Kas tai? </w:t>
      </w:r>
    </w:p>
    <w:p w14:paraId="1705DF61" w14:textId="6FA1F188" w:rsidR="00C2696F" w:rsidRPr="0044345F" w:rsidRDefault="00C2696F">
      <w:pPr>
        <w:rPr>
          <w:sz w:val="24"/>
          <w:szCs w:val="24"/>
        </w:rPr>
      </w:pPr>
      <w:r w:rsidRPr="0044345F">
        <w:rPr>
          <w:sz w:val="24"/>
          <w:szCs w:val="24"/>
        </w:rPr>
        <w:t>Tai Viešųjų investicijų plėtros agentūros  (toliau – Agentūra) vykdoma projektų vykdytojų (ar partnerių) vykdomų pirkimų priežiūra, kai pirkimo dokumentai su Agentūra derinami iki pirkimo pradžios.</w:t>
      </w:r>
    </w:p>
    <w:p w14:paraId="47C90EC5" w14:textId="02A1BB03" w:rsidR="00C2696F" w:rsidRPr="0044345F" w:rsidRDefault="00C2696F">
      <w:pPr>
        <w:rPr>
          <w:i/>
          <w:iCs/>
          <w:sz w:val="24"/>
          <w:szCs w:val="24"/>
        </w:rPr>
      </w:pPr>
      <w:r w:rsidRPr="0044345F">
        <w:rPr>
          <w:i/>
          <w:iCs/>
          <w:sz w:val="24"/>
          <w:szCs w:val="24"/>
        </w:rPr>
        <w:t>Kuriems pirkimams taikoma?</w:t>
      </w:r>
    </w:p>
    <w:p w14:paraId="119015B8" w14:textId="64E5A75E" w:rsidR="00C2696F" w:rsidRPr="0044345F" w:rsidRDefault="00C2696F">
      <w:pPr>
        <w:rPr>
          <w:sz w:val="24"/>
          <w:szCs w:val="24"/>
        </w:rPr>
      </w:pPr>
      <w:r w:rsidRPr="0044345F">
        <w:rPr>
          <w:sz w:val="24"/>
          <w:szCs w:val="24"/>
        </w:rPr>
        <w:t>Agentūra, patvirtindama Projekto pirkimų planą, Projekto vykdytojui taip pat pateikia informaciją apie pirkimus, kurie turi būti derinami su Agentūra iš anksto.</w:t>
      </w:r>
    </w:p>
    <w:p w14:paraId="5952C09A" w14:textId="602EFFE6" w:rsidR="00C2696F" w:rsidRPr="0044345F" w:rsidRDefault="00C2696F">
      <w:pPr>
        <w:rPr>
          <w:i/>
          <w:iCs/>
          <w:sz w:val="24"/>
          <w:szCs w:val="24"/>
        </w:rPr>
      </w:pPr>
      <w:r w:rsidRPr="0044345F">
        <w:rPr>
          <w:i/>
          <w:iCs/>
          <w:sz w:val="24"/>
          <w:szCs w:val="24"/>
        </w:rPr>
        <w:t>Kada atliekama?</w:t>
      </w:r>
    </w:p>
    <w:p w14:paraId="061C16F1" w14:textId="48554F4C" w:rsidR="00C2696F" w:rsidRPr="0044345F" w:rsidRDefault="00C2696F">
      <w:pPr>
        <w:rPr>
          <w:sz w:val="24"/>
          <w:szCs w:val="24"/>
        </w:rPr>
      </w:pPr>
      <w:r w:rsidRPr="0044345F">
        <w:rPr>
          <w:sz w:val="24"/>
          <w:szCs w:val="24"/>
        </w:rPr>
        <w:t>Pirkimo dokumentai išankstinei priežiūrai teikiami likus ne mažiau kaip 30 dienų iki numatomos pirkimo pradžios. Pirkimo pradžia yra laikomas skelbimo apie pirkimą paskelbimas arba kvietimo tiekėjams teikti pasiūlymus pateikimas.</w:t>
      </w:r>
    </w:p>
    <w:p w14:paraId="0BCFFBEA" w14:textId="01D24845" w:rsidR="00C2696F" w:rsidRPr="0044345F" w:rsidRDefault="00C2696F">
      <w:pPr>
        <w:rPr>
          <w:i/>
          <w:iCs/>
          <w:sz w:val="24"/>
          <w:szCs w:val="24"/>
        </w:rPr>
      </w:pPr>
      <w:r w:rsidRPr="0044345F">
        <w:rPr>
          <w:i/>
          <w:iCs/>
          <w:sz w:val="24"/>
          <w:szCs w:val="24"/>
        </w:rPr>
        <w:t>Kokie dokumentai teikiami?</w:t>
      </w:r>
    </w:p>
    <w:p w14:paraId="7B2B2414" w14:textId="7A90504A" w:rsidR="00C2696F" w:rsidRPr="0044345F" w:rsidRDefault="00C2696F">
      <w:pPr>
        <w:rPr>
          <w:b/>
          <w:bCs/>
          <w:i/>
          <w:iCs/>
          <w:sz w:val="24"/>
          <w:szCs w:val="24"/>
        </w:rPr>
      </w:pPr>
      <w:r w:rsidRPr="0044345F">
        <w:rPr>
          <w:b/>
          <w:bCs/>
          <w:i/>
          <w:iCs/>
          <w:sz w:val="24"/>
          <w:szCs w:val="24"/>
        </w:rPr>
        <w:t>Vykdant tarptautinius ir supaprastintus pirkimus:</w:t>
      </w:r>
    </w:p>
    <w:p w14:paraId="3FB5774F" w14:textId="77777777" w:rsidR="00C2696F" w:rsidRPr="0044345F" w:rsidRDefault="00C2696F" w:rsidP="0044345F">
      <w:pPr>
        <w:rPr>
          <w:sz w:val="24"/>
          <w:szCs w:val="24"/>
        </w:rPr>
      </w:pPr>
      <w:r w:rsidRPr="0044345F">
        <w:rPr>
          <w:sz w:val="24"/>
          <w:szCs w:val="24"/>
        </w:rPr>
        <w:t>pirkimo sąlygas/kvietimą dalyvauti pirkime;</w:t>
      </w:r>
    </w:p>
    <w:p w14:paraId="2FAEE685" w14:textId="77777777" w:rsidR="00C2696F" w:rsidRPr="0044345F" w:rsidRDefault="00C2696F" w:rsidP="0044345F">
      <w:pPr>
        <w:rPr>
          <w:sz w:val="24"/>
          <w:szCs w:val="24"/>
        </w:rPr>
      </w:pPr>
      <w:r w:rsidRPr="0044345F">
        <w:rPr>
          <w:sz w:val="24"/>
          <w:szCs w:val="24"/>
        </w:rPr>
        <w:t>·         pirkimo objekto techninę specifikaciją;</w:t>
      </w:r>
    </w:p>
    <w:p w14:paraId="7B98A78C" w14:textId="77777777" w:rsidR="00C2696F" w:rsidRPr="0044345F" w:rsidRDefault="00C2696F" w:rsidP="0044345F">
      <w:pPr>
        <w:rPr>
          <w:sz w:val="24"/>
          <w:szCs w:val="24"/>
        </w:rPr>
      </w:pPr>
      <w:r w:rsidRPr="0044345F">
        <w:rPr>
          <w:sz w:val="24"/>
          <w:szCs w:val="24"/>
        </w:rPr>
        <w:t>·         kvalifikacinių reikalavimų bei juos pagrindžiančių dokumentų sąrašą;</w:t>
      </w:r>
    </w:p>
    <w:p w14:paraId="2A60A7B6" w14:textId="77777777" w:rsidR="00C2696F" w:rsidRPr="0044345F" w:rsidRDefault="00C2696F" w:rsidP="0044345F">
      <w:pPr>
        <w:rPr>
          <w:sz w:val="24"/>
          <w:szCs w:val="24"/>
        </w:rPr>
      </w:pPr>
      <w:r w:rsidRPr="0044345F">
        <w:rPr>
          <w:sz w:val="24"/>
          <w:szCs w:val="24"/>
        </w:rPr>
        <w:t>·         sutarties projektą (jei rengiamas);</w:t>
      </w:r>
    </w:p>
    <w:p w14:paraId="590EC2B7" w14:textId="77777777" w:rsidR="00C2696F" w:rsidRPr="0044345F" w:rsidRDefault="00C2696F" w:rsidP="0044345F">
      <w:pPr>
        <w:rPr>
          <w:sz w:val="24"/>
          <w:szCs w:val="24"/>
        </w:rPr>
      </w:pPr>
      <w:r w:rsidRPr="0044345F">
        <w:rPr>
          <w:sz w:val="24"/>
          <w:szCs w:val="24"/>
        </w:rPr>
        <w:t>·         kitus pirkimo aprašomuosius dokumentus, jeigu tokie rengiami;</w:t>
      </w:r>
    </w:p>
    <w:p w14:paraId="2650B8E7" w14:textId="0D6515EE" w:rsidR="00C2696F" w:rsidRPr="0044345F" w:rsidRDefault="00C2696F" w:rsidP="0044345F">
      <w:pPr>
        <w:rPr>
          <w:sz w:val="24"/>
          <w:szCs w:val="24"/>
        </w:rPr>
      </w:pPr>
      <w:r w:rsidRPr="0044345F">
        <w:rPr>
          <w:sz w:val="24"/>
          <w:szCs w:val="24"/>
        </w:rPr>
        <w:t xml:space="preserve">·         Viešųjų pirkimų tarnybos (toliau – VPT) sutikimą arba savanorišką </w:t>
      </w:r>
      <w:proofErr w:type="spellStart"/>
      <w:r w:rsidRPr="0044345F">
        <w:rPr>
          <w:sz w:val="24"/>
          <w:szCs w:val="24"/>
        </w:rPr>
        <w:t>ex</w:t>
      </w:r>
      <w:proofErr w:type="spellEnd"/>
      <w:r w:rsidRPr="0044345F">
        <w:rPr>
          <w:sz w:val="24"/>
          <w:szCs w:val="24"/>
        </w:rPr>
        <w:t> ante skaidrumo skelbimą, kai numatoma atlikti tarptautinį pirkimą </w:t>
      </w:r>
      <w:r w:rsidRPr="0044345F">
        <w:rPr>
          <w:i/>
          <w:iCs/>
          <w:sz w:val="24"/>
          <w:szCs w:val="24"/>
        </w:rPr>
        <w:t>neskelbiamų derybų</w:t>
      </w:r>
      <w:r w:rsidRPr="0044345F">
        <w:rPr>
          <w:sz w:val="24"/>
          <w:szCs w:val="24"/>
        </w:rPr>
        <w:t> būdu.</w:t>
      </w:r>
    </w:p>
    <w:p w14:paraId="7A07066D" w14:textId="07D5205D" w:rsidR="00C2696F" w:rsidRPr="0044345F" w:rsidRDefault="00C2696F" w:rsidP="0044345F">
      <w:pPr>
        <w:rPr>
          <w:b/>
          <w:bCs/>
          <w:i/>
          <w:iCs/>
          <w:sz w:val="24"/>
          <w:szCs w:val="24"/>
        </w:rPr>
      </w:pPr>
      <w:r w:rsidRPr="0044345F">
        <w:rPr>
          <w:b/>
          <w:bCs/>
          <w:i/>
          <w:iCs/>
          <w:sz w:val="24"/>
          <w:szCs w:val="24"/>
        </w:rPr>
        <w:lastRenderedPageBreak/>
        <w:t>Vykdant mažos vertės pirkimus skelbiamos apklausos būdu:</w:t>
      </w:r>
    </w:p>
    <w:p w14:paraId="2D8DB2DE" w14:textId="77777777" w:rsidR="00C2696F" w:rsidRPr="0044345F" w:rsidRDefault="00C2696F" w:rsidP="0044345F">
      <w:pPr>
        <w:rPr>
          <w:sz w:val="24"/>
          <w:szCs w:val="24"/>
        </w:rPr>
      </w:pPr>
      <w:r w:rsidRPr="0044345F">
        <w:rPr>
          <w:b/>
          <w:bCs/>
          <w:sz w:val="28"/>
          <w:szCs w:val="28"/>
        </w:rPr>
        <w:t xml:space="preserve">·         </w:t>
      </w:r>
      <w:r w:rsidRPr="0044345F">
        <w:rPr>
          <w:sz w:val="24"/>
          <w:szCs w:val="24"/>
        </w:rPr>
        <w:t>pirkimo sąlygas;</w:t>
      </w:r>
    </w:p>
    <w:p w14:paraId="7FCBD9EE" w14:textId="0E9E2AFD" w:rsidR="00C2696F" w:rsidRPr="0044345F" w:rsidRDefault="00C2696F" w:rsidP="0044345F">
      <w:pPr>
        <w:rPr>
          <w:sz w:val="24"/>
          <w:szCs w:val="24"/>
        </w:rPr>
      </w:pPr>
      <w:r w:rsidRPr="0044345F">
        <w:rPr>
          <w:sz w:val="24"/>
          <w:szCs w:val="24"/>
        </w:rPr>
        <w:t>·         pirkimo objekto techninę specifikaciją;</w:t>
      </w:r>
    </w:p>
    <w:p w14:paraId="4A746999" w14:textId="77777777" w:rsidR="00C2696F" w:rsidRPr="0044345F" w:rsidRDefault="00C2696F" w:rsidP="0044345F">
      <w:pPr>
        <w:rPr>
          <w:sz w:val="24"/>
          <w:szCs w:val="24"/>
        </w:rPr>
      </w:pPr>
      <w:r w:rsidRPr="0044345F">
        <w:rPr>
          <w:sz w:val="24"/>
          <w:szCs w:val="24"/>
        </w:rPr>
        <w:t>·         kvalifikacinių reikalavimų bei juos pagrindžiančių dokumentų sąrašą (jeigu kvalifikaciniai reikalavimai yra keliami);</w:t>
      </w:r>
    </w:p>
    <w:p w14:paraId="6F03E4A0" w14:textId="77777777" w:rsidR="00C2696F" w:rsidRPr="0044345F" w:rsidRDefault="00C2696F" w:rsidP="0044345F">
      <w:pPr>
        <w:rPr>
          <w:sz w:val="24"/>
          <w:szCs w:val="24"/>
        </w:rPr>
      </w:pPr>
      <w:r w:rsidRPr="0044345F">
        <w:rPr>
          <w:sz w:val="24"/>
          <w:szCs w:val="24"/>
        </w:rPr>
        <w:t>·         sutarties projektą (jei rengiamas);</w:t>
      </w:r>
    </w:p>
    <w:p w14:paraId="0366CA5C" w14:textId="64E3E321" w:rsidR="00C2696F" w:rsidRPr="0044345F" w:rsidRDefault="00C2696F" w:rsidP="0044345F">
      <w:pPr>
        <w:rPr>
          <w:sz w:val="24"/>
          <w:szCs w:val="24"/>
        </w:rPr>
      </w:pPr>
      <w:r w:rsidRPr="0044345F">
        <w:rPr>
          <w:sz w:val="24"/>
          <w:szCs w:val="24"/>
        </w:rPr>
        <w:t>·         kitus pirkimo aprašomuosius dokumentus ( jei rengiami).</w:t>
      </w:r>
    </w:p>
    <w:p w14:paraId="158D642C" w14:textId="6C48B723" w:rsidR="00C2696F" w:rsidRPr="0044345F" w:rsidRDefault="00C2696F" w:rsidP="0044345F">
      <w:pPr>
        <w:rPr>
          <w:b/>
          <w:bCs/>
          <w:sz w:val="28"/>
          <w:szCs w:val="28"/>
        </w:rPr>
      </w:pPr>
    </w:p>
    <w:p w14:paraId="3CA69AAC" w14:textId="52D7749B" w:rsidR="00C2696F" w:rsidRPr="0044345F" w:rsidRDefault="00C2696F" w:rsidP="0044345F">
      <w:pPr>
        <w:rPr>
          <w:b/>
          <w:bCs/>
          <w:sz w:val="28"/>
          <w:szCs w:val="28"/>
        </w:rPr>
      </w:pPr>
      <w:r w:rsidRPr="0044345F">
        <w:rPr>
          <w:b/>
          <w:bCs/>
          <w:sz w:val="28"/>
          <w:szCs w:val="28"/>
        </w:rPr>
        <w:t>PASKESNĖ PRIEŽIŪRA</w:t>
      </w:r>
    </w:p>
    <w:p w14:paraId="7F32D905" w14:textId="77777777" w:rsidR="0044345F" w:rsidRPr="0044345F" w:rsidRDefault="0044345F" w:rsidP="0044345F">
      <w:pPr>
        <w:rPr>
          <w:i/>
          <w:iCs/>
          <w:sz w:val="24"/>
          <w:szCs w:val="24"/>
        </w:rPr>
      </w:pPr>
      <w:r w:rsidRPr="0044345F">
        <w:rPr>
          <w:i/>
          <w:iCs/>
          <w:sz w:val="24"/>
          <w:szCs w:val="24"/>
        </w:rPr>
        <w:t xml:space="preserve">Kas tai? </w:t>
      </w:r>
    </w:p>
    <w:p w14:paraId="2EA14A65" w14:textId="539D1A57" w:rsidR="0044345F" w:rsidRPr="0044345F" w:rsidRDefault="0044345F" w:rsidP="0044345F">
      <w:pPr>
        <w:rPr>
          <w:sz w:val="24"/>
          <w:szCs w:val="24"/>
        </w:rPr>
      </w:pPr>
      <w:r w:rsidRPr="0044345F">
        <w:rPr>
          <w:sz w:val="24"/>
          <w:szCs w:val="24"/>
        </w:rPr>
        <w:t>Tai Agentūros vykdoma projektų vykdytojų (ar partnerių) įvykdytų pirkimų priežiūra, kai, pasibaigus pirkimui, Agentūrai pateikiami atliktų pirkimų procedūrų dokumentai, siekiant nustatyti išlaidų atitiktį finansavimo reikalavimams.</w:t>
      </w:r>
    </w:p>
    <w:p w14:paraId="4D085BE3" w14:textId="7CC6D8A8" w:rsidR="0044345F" w:rsidRDefault="00CF367C" w:rsidP="0044345F">
      <w:pPr>
        <w:rPr>
          <w:i/>
          <w:iCs/>
          <w:sz w:val="24"/>
          <w:szCs w:val="24"/>
        </w:rPr>
      </w:pPr>
      <w:r w:rsidRPr="00CF367C">
        <w:rPr>
          <w:i/>
          <w:iCs/>
          <w:sz w:val="24"/>
          <w:szCs w:val="24"/>
        </w:rPr>
        <w:t>Kuriems pirkimams taikoma?</w:t>
      </w:r>
    </w:p>
    <w:p w14:paraId="7372A0F6" w14:textId="1051A8AD" w:rsidR="00CF367C" w:rsidRPr="00CF367C" w:rsidRDefault="00CF367C" w:rsidP="0044345F">
      <w:pPr>
        <w:rPr>
          <w:sz w:val="24"/>
          <w:szCs w:val="24"/>
        </w:rPr>
      </w:pPr>
      <w:r w:rsidRPr="00CF367C">
        <w:rPr>
          <w:sz w:val="24"/>
          <w:szCs w:val="24"/>
        </w:rPr>
        <w:t>Visiems projekto viešiesiems pirkimams, kol nėra gautas Agentūros pranešimas, jog tam tikrų pirkimų paskesnei priežiūrai teikti nereikia.</w:t>
      </w:r>
    </w:p>
    <w:p w14:paraId="3CC29C73" w14:textId="376FC1B9" w:rsidR="00CF367C" w:rsidRDefault="00CF367C" w:rsidP="00CF367C">
      <w:pPr>
        <w:rPr>
          <w:i/>
          <w:iCs/>
          <w:sz w:val="24"/>
          <w:szCs w:val="24"/>
        </w:rPr>
      </w:pPr>
      <w:r w:rsidRPr="00CF367C">
        <w:rPr>
          <w:i/>
          <w:iCs/>
          <w:sz w:val="24"/>
          <w:szCs w:val="24"/>
        </w:rPr>
        <w:t>K</w:t>
      </w:r>
      <w:r>
        <w:rPr>
          <w:i/>
          <w:iCs/>
          <w:sz w:val="24"/>
          <w:szCs w:val="24"/>
        </w:rPr>
        <w:t>ada atliekama</w:t>
      </w:r>
      <w:r w:rsidRPr="00CF367C">
        <w:rPr>
          <w:i/>
          <w:iCs/>
          <w:sz w:val="24"/>
          <w:szCs w:val="24"/>
        </w:rPr>
        <w:t>?</w:t>
      </w:r>
    </w:p>
    <w:p w14:paraId="5567AFD2" w14:textId="28C3D90B" w:rsidR="00CF367C" w:rsidRDefault="00CF367C" w:rsidP="00CF367C">
      <w:pPr>
        <w:rPr>
          <w:sz w:val="24"/>
          <w:szCs w:val="24"/>
        </w:rPr>
      </w:pPr>
      <w:r w:rsidRPr="00CF367C">
        <w:rPr>
          <w:sz w:val="24"/>
          <w:szCs w:val="24"/>
        </w:rPr>
        <w:t>Projekto vykdytojas paskesnei patikrai atlikti pirkimo procedūrų dokumentus turi pateikti Agentūrai iki išlaidų deklaravimo dienos, t. y. gali pateikti anksčiau nei yra deklaruojamos tuo pirkimu grindžiamos išlaidos arba kartu su mokėjimo prašymu  deklaruojant tuo pirkimu grindžiamas išlaidas.</w:t>
      </w:r>
    </w:p>
    <w:p w14:paraId="1F991B49" w14:textId="207EC801" w:rsidR="00CF367C" w:rsidRDefault="00CF367C" w:rsidP="00CF367C">
      <w:pPr>
        <w:rPr>
          <w:i/>
          <w:iCs/>
          <w:sz w:val="24"/>
          <w:szCs w:val="24"/>
        </w:rPr>
      </w:pPr>
      <w:r w:rsidRPr="00CF367C">
        <w:rPr>
          <w:i/>
          <w:iCs/>
          <w:sz w:val="24"/>
          <w:szCs w:val="24"/>
        </w:rPr>
        <w:t>K</w:t>
      </w:r>
      <w:r>
        <w:rPr>
          <w:i/>
          <w:iCs/>
          <w:sz w:val="24"/>
          <w:szCs w:val="24"/>
        </w:rPr>
        <w:t>okie dokumentai teikiami</w:t>
      </w:r>
      <w:r w:rsidRPr="00CF367C">
        <w:rPr>
          <w:i/>
          <w:iCs/>
          <w:sz w:val="24"/>
          <w:szCs w:val="24"/>
        </w:rPr>
        <w:t>?</w:t>
      </w:r>
    </w:p>
    <w:p w14:paraId="79041EE6" w14:textId="77777777" w:rsidR="00262C39" w:rsidRDefault="00262C39" w:rsidP="00CF367C">
      <w:pPr>
        <w:pStyle w:val="NormalWeb"/>
        <w:shd w:val="clear" w:color="auto" w:fill="FFFFFF"/>
        <w:spacing w:before="0" w:beforeAutospacing="0" w:after="225" w:afterAutospacing="0"/>
        <w:rPr>
          <w:rFonts w:asciiTheme="minorHAnsi" w:eastAsiaTheme="minorHAnsi" w:hAnsiTheme="minorHAnsi" w:cstheme="minorBidi"/>
          <w:b/>
          <w:bCs/>
          <w:lang w:eastAsia="en-US"/>
        </w:rPr>
      </w:pPr>
    </w:p>
    <w:p w14:paraId="2F88965C" w14:textId="30A30503" w:rsidR="00CF367C" w:rsidRPr="00CF367C" w:rsidRDefault="00CF367C" w:rsidP="00CF367C">
      <w:pPr>
        <w:pStyle w:val="NormalWeb"/>
        <w:shd w:val="clear" w:color="auto" w:fill="FFFFFF"/>
        <w:spacing w:before="0" w:beforeAutospacing="0" w:after="225" w:afterAutospacing="0"/>
        <w:rPr>
          <w:rFonts w:asciiTheme="minorHAnsi" w:eastAsiaTheme="minorHAnsi" w:hAnsiTheme="minorHAnsi" w:cstheme="minorBidi"/>
          <w:b/>
          <w:bCs/>
          <w:lang w:eastAsia="en-US"/>
        </w:rPr>
      </w:pPr>
      <w:r w:rsidRPr="00CF367C">
        <w:rPr>
          <w:rFonts w:asciiTheme="minorHAnsi" w:eastAsiaTheme="minorHAnsi" w:hAnsiTheme="minorHAnsi" w:cstheme="minorBidi"/>
          <w:b/>
          <w:bCs/>
          <w:lang w:eastAsia="en-US"/>
        </w:rPr>
        <w:lastRenderedPageBreak/>
        <w:t>Kai atliktas tarptautinis pirkimas (atviras konkursas, skelbiamos derybos):</w:t>
      </w:r>
    </w:p>
    <w:p w14:paraId="25FD1C9E"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w:t>
      </w:r>
    </w:p>
    <w:p w14:paraId="7A3FA107"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skelbimą;</w:t>
      </w:r>
    </w:p>
    <w:p w14:paraId="76117C41"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narių/ekspertų/pirkimo organizatoriaus pasirašytas nustatytos formos nešališkumo deklaracijas;</w:t>
      </w:r>
    </w:p>
    <w:p w14:paraId="17D8CD6A"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pirkimo dokumentus;</w:t>
      </w:r>
    </w:p>
    <w:p w14:paraId="734D2276"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EBVPD bei dokumentų, pagrindžiančių pašalinimo pagrindų nebuvimą sąrašą (jeigu pašalinimo pagrindai buvo nustatyti);</w:t>
      </w:r>
    </w:p>
    <w:p w14:paraId="71300997"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tiekėjų kvalifikacijos ir pasiūlymų vertinimo bei laimėtojo nustatymo protokolus ir/ar kitus vertinimo dokumentus;</w:t>
      </w:r>
    </w:p>
    <w:p w14:paraId="5AECE874"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susirašinėjimus su tiekėjais (pavyzdžiui, pirkimo sąlygų paaiškinimai, pranešimas apie pasiūlymų eilę, pranešimas apie sudarytą sutartį ir kita);</w:t>
      </w:r>
    </w:p>
    <w:p w14:paraId="4D9E9B0F"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laimėtojo pasiūlymą su priedais;</w:t>
      </w:r>
    </w:p>
    <w:p w14:paraId="58AF5E06"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tiekėjų pretenzijas ir atsakymus į jas (jei buvo);</w:t>
      </w:r>
    </w:p>
    <w:p w14:paraId="5AB6E245"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pirkimo sutartį su priedais, sutarties keitimus;</w:t>
      </w:r>
    </w:p>
    <w:p w14:paraId="351365F5" w14:textId="2CAAF790" w:rsid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kitos institucijos vertinimo išvadą, jeigu pirkimas buvo vertintas kitos institucijos (pvz., VPT, kitos įgyvendinančios institucijos, kai pirkimas skirtas keliems projektams, ir pan.).</w:t>
      </w:r>
    </w:p>
    <w:p w14:paraId="22476701" w14:textId="77777777" w:rsidR="00CF367C" w:rsidRPr="00CF367C" w:rsidRDefault="00CF367C" w:rsidP="00CF367C">
      <w:pPr>
        <w:pStyle w:val="NormalWeb"/>
        <w:shd w:val="clear" w:color="auto" w:fill="FFFFFF"/>
        <w:spacing w:before="225" w:beforeAutospacing="0" w:after="225" w:afterAutospacing="0"/>
        <w:rPr>
          <w:rFonts w:ascii="Arial" w:hAnsi="Arial" w:cs="Arial"/>
          <w:b/>
          <w:bCs/>
          <w:color w:val="3D3D3D"/>
          <w:sz w:val="21"/>
          <w:szCs w:val="21"/>
        </w:rPr>
      </w:pPr>
      <w:r w:rsidRPr="00CF367C">
        <w:rPr>
          <w:rFonts w:ascii="Arial" w:hAnsi="Arial" w:cs="Arial"/>
          <w:b/>
          <w:bCs/>
          <w:color w:val="3D3D3D"/>
          <w:sz w:val="21"/>
          <w:szCs w:val="21"/>
        </w:rPr>
        <w:t>Kai atliktas tarptautinis pirkimas (neskelbiamos derybos):</w:t>
      </w:r>
    </w:p>
    <w:p w14:paraId="284756C0"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53D7BEDE" w14:textId="77777777" w:rsidR="00CF367C" w:rsidRPr="00CF367C" w:rsidRDefault="00CF367C" w:rsidP="00CF367C">
      <w:pPr>
        <w:rPr>
          <w:sz w:val="24"/>
          <w:szCs w:val="24"/>
        </w:rPr>
      </w:pPr>
      <w:r>
        <w:rPr>
          <w:rFonts w:ascii="Arial" w:hAnsi="Arial" w:cs="Arial"/>
          <w:color w:val="3D3D3D"/>
          <w:sz w:val="21"/>
          <w:szCs w:val="21"/>
        </w:rPr>
        <w:t xml:space="preserve">·         </w:t>
      </w:r>
      <w:r w:rsidRPr="00CF367C">
        <w:rPr>
          <w:sz w:val="24"/>
          <w:szCs w:val="24"/>
        </w:rPr>
        <w:t>VPT sutikimą arba savanorišką</w:t>
      </w:r>
      <w:r w:rsidRPr="00CF367C">
        <w:rPr>
          <w:i/>
          <w:iCs/>
          <w:sz w:val="24"/>
          <w:szCs w:val="24"/>
        </w:rPr>
        <w:t> </w:t>
      </w:r>
      <w:proofErr w:type="spellStart"/>
      <w:r w:rsidRPr="00CF367C">
        <w:rPr>
          <w:i/>
          <w:iCs/>
          <w:sz w:val="24"/>
          <w:szCs w:val="24"/>
        </w:rPr>
        <w:t>ex</w:t>
      </w:r>
      <w:proofErr w:type="spellEnd"/>
      <w:r w:rsidRPr="00CF367C">
        <w:rPr>
          <w:i/>
          <w:iCs/>
          <w:sz w:val="24"/>
          <w:szCs w:val="24"/>
        </w:rPr>
        <w:t> ante</w:t>
      </w:r>
      <w:r w:rsidRPr="00CF367C">
        <w:rPr>
          <w:sz w:val="24"/>
          <w:szCs w:val="24"/>
        </w:rPr>
        <w:t> skaidrumo skelbimą;</w:t>
      </w:r>
    </w:p>
    <w:p w14:paraId="16C2308E" w14:textId="77777777" w:rsidR="00CF367C" w:rsidRPr="00CF367C" w:rsidRDefault="00CF367C" w:rsidP="00CF367C">
      <w:pPr>
        <w:rPr>
          <w:sz w:val="24"/>
          <w:szCs w:val="24"/>
        </w:rPr>
      </w:pPr>
      <w:r w:rsidRPr="00CF367C">
        <w:rPr>
          <w:sz w:val="24"/>
          <w:szCs w:val="24"/>
        </w:rPr>
        <w:t>·         Kvietimą ir/arba pirkimo sąlygas;</w:t>
      </w:r>
    </w:p>
    <w:p w14:paraId="32CD6C43" w14:textId="77777777" w:rsidR="00CF367C" w:rsidRPr="00CF367C" w:rsidRDefault="00CF367C" w:rsidP="00CF367C">
      <w:pPr>
        <w:rPr>
          <w:sz w:val="24"/>
          <w:szCs w:val="24"/>
        </w:rPr>
      </w:pPr>
      <w:r w:rsidRPr="00CF367C">
        <w:rPr>
          <w:sz w:val="24"/>
          <w:szCs w:val="24"/>
        </w:rPr>
        <w:t>·         narių/ekspertų/pirkimo organizatoriaus pasirašytas nustatytos formos nešališkumo deklaracijas;</w:t>
      </w:r>
    </w:p>
    <w:p w14:paraId="0DBF146B" w14:textId="77777777" w:rsidR="00CF367C" w:rsidRPr="00CF367C" w:rsidRDefault="00CF367C" w:rsidP="00CF367C">
      <w:pPr>
        <w:rPr>
          <w:sz w:val="24"/>
          <w:szCs w:val="24"/>
        </w:rPr>
      </w:pPr>
      <w:r w:rsidRPr="00CF367C">
        <w:rPr>
          <w:sz w:val="24"/>
          <w:szCs w:val="24"/>
        </w:rPr>
        <w:lastRenderedPageBreak/>
        <w:t>·         EBVPD bei dokumentų, pagrindžiančių pašalinimo pagrindų nebuvimą sąrašą (jeigu pašalinimo pagrindai buvo nustatyti);</w:t>
      </w:r>
    </w:p>
    <w:p w14:paraId="767F0AAF" w14:textId="77777777" w:rsidR="00CF367C" w:rsidRPr="00CF367C" w:rsidRDefault="00CF367C" w:rsidP="00CF367C">
      <w:pPr>
        <w:rPr>
          <w:sz w:val="24"/>
          <w:szCs w:val="24"/>
        </w:rPr>
      </w:pPr>
      <w:r w:rsidRPr="00CF367C">
        <w:rPr>
          <w:sz w:val="24"/>
          <w:szCs w:val="24"/>
        </w:rPr>
        <w:t>·         tiekėjų kvalifikacijos ir pasiūlymų vertinimo bei laimėtojo nustatymo protokolus ir/ar kitus vertinimo dokumentus;</w:t>
      </w:r>
    </w:p>
    <w:p w14:paraId="02C9D629" w14:textId="77777777" w:rsidR="00CF367C" w:rsidRPr="00CF367C" w:rsidRDefault="00CF367C" w:rsidP="00CF367C">
      <w:pPr>
        <w:rPr>
          <w:sz w:val="24"/>
          <w:szCs w:val="24"/>
        </w:rPr>
      </w:pPr>
      <w:r w:rsidRPr="00CF367C">
        <w:rPr>
          <w:sz w:val="24"/>
          <w:szCs w:val="24"/>
        </w:rPr>
        <w:t>·         susirašinėjimus su tiekėjais (pavyzdžiui, pirkimo sąlygų paaiškinimai, pranešimas apie pasiūlymų eilę, pranešimas apie sudarytą sutartį ir kita);</w:t>
      </w:r>
    </w:p>
    <w:p w14:paraId="14299CAB" w14:textId="77777777" w:rsidR="00CF367C" w:rsidRPr="00CF367C" w:rsidRDefault="00CF367C" w:rsidP="00CF367C">
      <w:pPr>
        <w:rPr>
          <w:sz w:val="24"/>
          <w:szCs w:val="24"/>
        </w:rPr>
      </w:pPr>
      <w:r w:rsidRPr="00CF367C">
        <w:rPr>
          <w:sz w:val="24"/>
          <w:szCs w:val="24"/>
        </w:rPr>
        <w:t>·         laimėtojo pasiūlymą su priedais;</w:t>
      </w:r>
    </w:p>
    <w:p w14:paraId="1B6C0153" w14:textId="77777777" w:rsidR="00CF367C" w:rsidRPr="00CF367C" w:rsidRDefault="00CF367C" w:rsidP="00CF367C">
      <w:pPr>
        <w:rPr>
          <w:sz w:val="24"/>
          <w:szCs w:val="24"/>
        </w:rPr>
      </w:pPr>
      <w:r w:rsidRPr="00CF367C">
        <w:rPr>
          <w:sz w:val="24"/>
          <w:szCs w:val="24"/>
        </w:rPr>
        <w:t>·         tiekėjų pretenzijas ir atsakymus į jas (jei buvo);</w:t>
      </w:r>
    </w:p>
    <w:p w14:paraId="197B9649" w14:textId="77777777" w:rsidR="00CF367C" w:rsidRPr="00CF367C" w:rsidRDefault="00CF367C" w:rsidP="00CF367C">
      <w:pPr>
        <w:rPr>
          <w:sz w:val="24"/>
          <w:szCs w:val="24"/>
        </w:rPr>
      </w:pPr>
      <w:r w:rsidRPr="00CF367C">
        <w:rPr>
          <w:sz w:val="24"/>
          <w:szCs w:val="24"/>
        </w:rPr>
        <w:t>·         pirkimo sutartį su priedais, sutarties keitimus;</w:t>
      </w:r>
    </w:p>
    <w:p w14:paraId="35412CC9" w14:textId="1BEE1159" w:rsidR="00CF367C" w:rsidRPr="00CF367C" w:rsidRDefault="00CF367C" w:rsidP="00CF367C">
      <w:pPr>
        <w:rPr>
          <w:sz w:val="24"/>
          <w:szCs w:val="24"/>
        </w:rPr>
      </w:pPr>
      <w:r w:rsidRPr="00CF367C">
        <w:rPr>
          <w:sz w:val="24"/>
          <w:szCs w:val="24"/>
        </w:rPr>
        <w:t>·         kitos institucijos vertinimo išvadą, jeigu pirkimas buvo vertintas kitos institucijos (pvz., VPT, kitos įgyvendinančios institucijos, kai pirkimas skirtas keliems projektams, ir pan.).</w:t>
      </w:r>
    </w:p>
    <w:p w14:paraId="42F389D8" w14:textId="77777777" w:rsidR="00CF367C" w:rsidRPr="00CF367C" w:rsidRDefault="00CF367C" w:rsidP="00CF367C">
      <w:pPr>
        <w:pStyle w:val="NormalWeb"/>
        <w:shd w:val="clear" w:color="auto" w:fill="FFFFFF"/>
        <w:spacing w:before="225" w:beforeAutospacing="0" w:after="225" w:afterAutospacing="0"/>
        <w:rPr>
          <w:rFonts w:ascii="Arial" w:hAnsi="Arial" w:cs="Arial"/>
          <w:b/>
          <w:bCs/>
          <w:color w:val="3D3D3D"/>
          <w:sz w:val="21"/>
          <w:szCs w:val="21"/>
        </w:rPr>
      </w:pPr>
      <w:r w:rsidRPr="00CF367C">
        <w:rPr>
          <w:rFonts w:ascii="Arial" w:hAnsi="Arial" w:cs="Arial"/>
          <w:b/>
          <w:bCs/>
          <w:color w:val="3D3D3D"/>
          <w:sz w:val="21"/>
          <w:szCs w:val="21"/>
        </w:rPr>
        <w:t>Kai atliktas supaprastintas pirkimas (atviras konkursas, skelbiamos derybos):</w:t>
      </w:r>
    </w:p>
    <w:p w14:paraId="13FBF2E5"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43A20359" w14:textId="77777777" w:rsidR="00CF367C" w:rsidRPr="00CF367C" w:rsidRDefault="00CF367C" w:rsidP="00CF367C">
      <w:pPr>
        <w:rPr>
          <w:sz w:val="24"/>
          <w:szCs w:val="24"/>
        </w:rPr>
      </w:pPr>
      <w:r>
        <w:rPr>
          <w:rFonts w:ascii="Arial" w:hAnsi="Arial" w:cs="Arial"/>
          <w:color w:val="3D3D3D"/>
          <w:sz w:val="21"/>
          <w:szCs w:val="21"/>
        </w:rPr>
        <w:t xml:space="preserve">·         </w:t>
      </w:r>
      <w:r w:rsidRPr="00CF367C">
        <w:rPr>
          <w:sz w:val="24"/>
          <w:szCs w:val="24"/>
        </w:rPr>
        <w:t>skelbimą;</w:t>
      </w:r>
    </w:p>
    <w:p w14:paraId="3967441A" w14:textId="77777777" w:rsidR="00CF367C" w:rsidRPr="00CF367C" w:rsidRDefault="00CF367C" w:rsidP="00CF367C">
      <w:pPr>
        <w:rPr>
          <w:sz w:val="24"/>
          <w:szCs w:val="24"/>
        </w:rPr>
      </w:pPr>
      <w:r w:rsidRPr="00CF367C">
        <w:rPr>
          <w:sz w:val="24"/>
          <w:szCs w:val="24"/>
        </w:rPr>
        <w:t>·         pirkimo sąlygas;</w:t>
      </w:r>
    </w:p>
    <w:p w14:paraId="49AC59F5" w14:textId="77777777" w:rsidR="00CF367C" w:rsidRPr="00CF367C" w:rsidRDefault="00CF367C" w:rsidP="00CF367C">
      <w:pPr>
        <w:rPr>
          <w:sz w:val="24"/>
          <w:szCs w:val="24"/>
        </w:rPr>
      </w:pPr>
      <w:r w:rsidRPr="00CF367C">
        <w:rPr>
          <w:sz w:val="24"/>
          <w:szCs w:val="24"/>
        </w:rPr>
        <w:t>·         narių/ekspertų/pirkimo organizatoriaus pasirašytas nustatytos formos nešališkumo deklaracijas;</w:t>
      </w:r>
    </w:p>
    <w:p w14:paraId="7403F4E7" w14:textId="77777777" w:rsidR="00CF367C" w:rsidRPr="00CF367C" w:rsidRDefault="00CF367C" w:rsidP="00CF367C">
      <w:pPr>
        <w:rPr>
          <w:sz w:val="24"/>
          <w:szCs w:val="24"/>
        </w:rPr>
      </w:pPr>
      <w:r w:rsidRPr="00CF367C">
        <w:rPr>
          <w:sz w:val="24"/>
          <w:szCs w:val="24"/>
        </w:rPr>
        <w:t>·         EBVPD bei dokumentų, pagrindžiančių pašalinimo pagrindų nebuvimą sąrašą (jeigu pašalinimo pagrindai buvo nustatyti);</w:t>
      </w:r>
    </w:p>
    <w:p w14:paraId="56D72725" w14:textId="77777777" w:rsidR="00CF367C" w:rsidRPr="00CF367C" w:rsidRDefault="00CF367C" w:rsidP="00CF367C">
      <w:pPr>
        <w:rPr>
          <w:sz w:val="24"/>
          <w:szCs w:val="24"/>
        </w:rPr>
      </w:pPr>
      <w:r w:rsidRPr="00CF367C">
        <w:rPr>
          <w:sz w:val="24"/>
          <w:szCs w:val="24"/>
        </w:rPr>
        <w:t>·         tiekėjų kvalifikacijos ir pasiūlymų vertinimo bei laimėtojo nustatymo protokolus ir/ar kitus vertinimo dokumentus;</w:t>
      </w:r>
    </w:p>
    <w:p w14:paraId="17059F92" w14:textId="77777777" w:rsidR="00CF367C" w:rsidRPr="00CF367C" w:rsidRDefault="00CF367C" w:rsidP="00CF367C">
      <w:pPr>
        <w:rPr>
          <w:sz w:val="24"/>
          <w:szCs w:val="24"/>
        </w:rPr>
      </w:pPr>
      <w:r w:rsidRPr="00CF367C">
        <w:rPr>
          <w:sz w:val="24"/>
          <w:szCs w:val="24"/>
        </w:rPr>
        <w:t>·         susirašinėjimus su tiekėjais (pavyzdžiui, pirkimo sąlygų paaiškinimai, pranešimas apie pasiūlymų eilę, pranešimas apie sudarytą sutartį ir kita);</w:t>
      </w:r>
    </w:p>
    <w:p w14:paraId="4DC75172" w14:textId="77777777" w:rsidR="00CF367C" w:rsidRPr="00CF367C" w:rsidRDefault="00CF367C" w:rsidP="00CF367C">
      <w:pPr>
        <w:rPr>
          <w:sz w:val="24"/>
          <w:szCs w:val="24"/>
        </w:rPr>
      </w:pPr>
      <w:r w:rsidRPr="00CF367C">
        <w:rPr>
          <w:sz w:val="24"/>
          <w:szCs w:val="24"/>
        </w:rPr>
        <w:t>·         laimėtojo pasiūlymą su priedais;</w:t>
      </w:r>
    </w:p>
    <w:p w14:paraId="728C5F19" w14:textId="77777777" w:rsidR="00CF367C" w:rsidRPr="00CF367C" w:rsidRDefault="00CF367C" w:rsidP="00CF367C">
      <w:pPr>
        <w:rPr>
          <w:sz w:val="24"/>
          <w:szCs w:val="24"/>
        </w:rPr>
      </w:pPr>
      <w:r w:rsidRPr="00CF367C">
        <w:rPr>
          <w:sz w:val="24"/>
          <w:szCs w:val="24"/>
        </w:rPr>
        <w:t>·         tiekėjų pretenzijas ir atsakymus į jas (jei buvo);</w:t>
      </w:r>
    </w:p>
    <w:p w14:paraId="0E293660" w14:textId="77777777" w:rsidR="00CF367C" w:rsidRPr="00CF367C" w:rsidRDefault="00CF367C" w:rsidP="00CF367C">
      <w:pPr>
        <w:rPr>
          <w:sz w:val="24"/>
          <w:szCs w:val="24"/>
        </w:rPr>
      </w:pPr>
      <w:r w:rsidRPr="00CF367C">
        <w:rPr>
          <w:sz w:val="24"/>
          <w:szCs w:val="24"/>
        </w:rPr>
        <w:lastRenderedPageBreak/>
        <w:t>·         pirkimo sutartį su priedais, sutarties keitimus;</w:t>
      </w:r>
    </w:p>
    <w:p w14:paraId="5E17B0C1" w14:textId="4DE4B893" w:rsidR="00CF367C" w:rsidRPr="00CF367C" w:rsidRDefault="00CF367C" w:rsidP="00CF367C">
      <w:pPr>
        <w:rPr>
          <w:sz w:val="24"/>
          <w:szCs w:val="24"/>
        </w:rPr>
      </w:pPr>
      <w:r w:rsidRPr="00CF367C">
        <w:rPr>
          <w:sz w:val="24"/>
          <w:szCs w:val="24"/>
        </w:rPr>
        <w:t>·         kitos institucijos vertinimo išvadą, jeigu pirkimas buvo vertintas kitos institucijos (pvz., VPT, kitos įgyvendinančios institucijos, kai pirkimas skirtas keliems projektams, ir pan.).</w:t>
      </w:r>
    </w:p>
    <w:p w14:paraId="69954D59" w14:textId="77777777" w:rsidR="00CF367C" w:rsidRPr="00CF367C" w:rsidRDefault="00CF367C" w:rsidP="00CF367C">
      <w:pPr>
        <w:pStyle w:val="NormalWeb"/>
        <w:shd w:val="clear" w:color="auto" w:fill="FFFFFF"/>
        <w:spacing w:before="225" w:beforeAutospacing="0" w:after="225" w:afterAutospacing="0"/>
        <w:rPr>
          <w:rFonts w:ascii="Arial" w:hAnsi="Arial" w:cs="Arial"/>
          <w:b/>
          <w:bCs/>
          <w:color w:val="3D3D3D"/>
          <w:sz w:val="21"/>
          <w:szCs w:val="21"/>
        </w:rPr>
      </w:pPr>
      <w:r w:rsidRPr="00CF367C">
        <w:rPr>
          <w:rFonts w:ascii="Arial" w:hAnsi="Arial" w:cs="Arial"/>
          <w:b/>
          <w:bCs/>
          <w:color w:val="3D3D3D"/>
          <w:sz w:val="21"/>
          <w:szCs w:val="21"/>
        </w:rPr>
        <w:t>Kai atliktas supaprastintas pirkimas (neskelbiamos derybos):</w:t>
      </w:r>
    </w:p>
    <w:p w14:paraId="1FC54EA3"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6F668DFE"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Pr>
          <w:rFonts w:ascii="Arial" w:hAnsi="Arial" w:cs="Arial"/>
          <w:color w:val="3D3D3D"/>
          <w:sz w:val="21"/>
          <w:szCs w:val="21"/>
        </w:rPr>
        <w:t xml:space="preserve">·         </w:t>
      </w:r>
      <w:r w:rsidRPr="00CF367C">
        <w:rPr>
          <w:rFonts w:asciiTheme="minorHAnsi" w:eastAsiaTheme="minorHAnsi" w:hAnsiTheme="minorHAnsi" w:cstheme="minorBidi"/>
          <w:lang w:eastAsia="en-US"/>
        </w:rPr>
        <w:t>kvietimą/pirkimo sąlygas;</w:t>
      </w:r>
    </w:p>
    <w:p w14:paraId="4C622DC0"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narių/ekspertų/pirkimo organizatoriaus pasirašytas nustatytos formos nešališkumo deklaracijas;</w:t>
      </w:r>
    </w:p>
    <w:p w14:paraId="6D820EEA"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EBVPD bei dokumentų, pagrindžiančių pašalinimo pagrindų nebuvimą sąrašą (jeigu pašalinimo pagrindai buvo nustatyti);</w:t>
      </w:r>
    </w:p>
    <w:p w14:paraId="318323FD"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tiekėjų kvalifikacijos ir pasiūlymų vertinimo bei laimėtojo nustatymo protokolus ir/ar kitus vertinimo dokumentus;</w:t>
      </w:r>
    </w:p>
    <w:p w14:paraId="0F0879DA"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susirašinėjimus su tiekėjais (pavyzdžiui, pirkimo sąlygų paaiškinimai, pranešimas apie pasiūlymų eilę, pranešimas apie sudarytą sutartį ir kita);</w:t>
      </w:r>
    </w:p>
    <w:p w14:paraId="53376AF9"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laimėtojo pasiūlymą su priedais;</w:t>
      </w:r>
    </w:p>
    <w:p w14:paraId="100FB6F0"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tiekėjų pretenzijas ir atsakymus į jas (jei buvo);</w:t>
      </w:r>
    </w:p>
    <w:p w14:paraId="45E9DEEB"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pirkimo sutartį su priedais, sutarties keitimus;</w:t>
      </w:r>
    </w:p>
    <w:p w14:paraId="3819AD05" w14:textId="4C0F75E0"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CF367C">
        <w:rPr>
          <w:rFonts w:asciiTheme="minorHAnsi" w:eastAsiaTheme="minorHAnsi" w:hAnsiTheme="minorHAnsi" w:cstheme="minorBidi"/>
          <w:lang w:eastAsia="en-US"/>
        </w:rPr>
        <w:t>·         kitos institucijos vertinimo išvadą, jeigu pirkimas buvo vertintas kitos institucijos (pvz., VPT, kitos įgyvendinančios institucijos, kai pirkimas skirtas keliems projektams, ir pan.).</w:t>
      </w:r>
    </w:p>
    <w:p w14:paraId="2E7C6690" w14:textId="77777777" w:rsidR="00CF367C" w:rsidRPr="00CF367C" w:rsidRDefault="00CF367C" w:rsidP="00CF367C">
      <w:pPr>
        <w:pStyle w:val="NormalWeb"/>
        <w:shd w:val="clear" w:color="auto" w:fill="FFFFFF"/>
        <w:spacing w:before="225" w:beforeAutospacing="0" w:after="225" w:afterAutospacing="0"/>
        <w:rPr>
          <w:rFonts w:ascii="Arial" w:hAnsi="Arial" w:cs="Arial"/>
          <w:b/>
          <w:bCs/>
          <w:color w:val="3D3D3D"/>
          <w:sz w:val="21"/>
          <w:szCs w:val="21"/>
        </w:rPr>
      </w:pPr>
      <w:r w:rsidRPr="00CF367C">
        <w:rPr>
          <w:rFonts w:ascii="Arial" w:hAnsi="Arial" w:cs="Arial"/>
          <w:b/>
          <w:bCs/>
          <w:color w:val="3D3D3D"/>
          <w:sz w:val="21"/>
          <w:szCs w:val="21"/>
        </w:rPr>
        <w:t>Kai atliktas mažos vertės pirkimas (skelbiama apklausa):</w:t>
      </w:r>
    </w:p>
    <w:p w14:paraId="757768D1"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00FD1736"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Pr>
          <w:rFonts w:ascii="Arial" w:hAnsi="Arial" w:cs="Arial"/>
          <w:color w:val="3D3D3D"/>
          <w:sz w:val="21"/>
          <w:szCs w:val="21"/>
        </w:rPr>
        <w:t xml:space="preserve">·         </w:t>
      </w:r>
      <w:r w:rsidRPr="00355EC0">
        <w:rPr>
          <w:rFonts w:asciiTheme="minorHAnsi" w:eastAsiaTheme="minorHAnsi" w:hAnsiTheme="minorHAnsi" w:cstheme="minorBidi"/>
          <w:lang w:eastAsia="en-US"/>
        </w:rPr>
        <w:t>skelbimą;</w:t>
      </w:r>
    </w:p>
    <w:p w14:paraId="08701AB5"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lastRenderedPageBreak/>
        <w:t>·         pirkimo sąlygas;</w:t>
      </w:r>
    </w:p>
    <w:p w14:paraId="4FBD4C0C"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narių/ekspertų/pirkimo organizatoriaus pasirašytas nustatytos formos nešališkumo deklaracijas;</w:t>
      </w:r>
    </w:p>
    <w:p w14:paraId="2C1B59D7"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EBVPD bei dokumentų, pagrindžiančių pašalinimo pagrindų nebuvimą sąrašą (jeigu pašalinimo pagrindai buvo nustatyti); (EBVPD mažos vertės pirkimuose nėra privalomas);</w:t>
      </w:r>
    </w:p>
    <w:p w14:paraId="30525770"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tiekėjų kvalifikacijos ir pasiūlymų vertinimo bei laimėtojo nustatymo protokolus ir/ar kitus vertinimo dokumentus;</w:t>
      </w:r>
    </w:p>
    <w:p w14:paraId="61F11E5B"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susirašinėjimus su tiekėjais (pavyzdžiui, pirkimo sąlygų paaiškinimai, pranešimas apie pasiūlymų eilę, pranešimas apie sudarytą sutartį ir kita);</w:t>
      </w:r>
    </w:p>
    <w:p w14:paraId="7A266B83"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laimėtojo pasiūlymą su priedais;</w:t>
      </w:r>
    </w:p>
    <w:p w14:paraId="2EF7745B"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tiekėjų pretenzijas ir atsakymus į jas (jei buvo);</w:t>
      </w:r>
    </w:p>
    <w:p w14:paraId="663792F5"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pirkimo sutartį su priedais, sutarties keitimus;</w:t>
      </w:r>
    </w:p>
    <w:p w14:paraId="7D0DC147"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kitos institucijos vertinimo išvadą, jeigu pirkimas buvo vertintas kitos institucijos (pvz., VPT, kitos įgyvendinančios institucijos, kai pirkimas skirtas keliems projektams, ir pan.).</w:t>
      </w:r>
    </w:p>
    <w:p w14:paraId="4BE93BC1" w14:textId="77777777" w:rsidR="00CF367C" w:rsidRPr="00CF367C" w:rsidRDefault="00CF367C" w:rsidP="00CF367C">
      <w:pPr>
        <w:pStyle w:val="NormalWeb"/>
        <w:shd w:val="clear" w:color="auto" w:fill="FFFFFF"/>
        <w:spacing w:before="225" w:beforeAutospacing="0" w:after="225" w:afterAutospacing="0"/>
        <w:rPr>
          <w:rFonts w:ascii="Arial" w:hAnsi="Arial" w:cs="Arial"/>
          <w:b/>
          <w:bCs/>
          <w:color w:val="3D3D3D"/>
          <w:sz w:val="21"/>
          <w:szCs w:val="21"/>
        </w:rPr>
      </w:pPr>
      <w:r w:rsidRPr="00CF367C">
        <w:rPr>
          <w:rFonts w:ascii="Arial" w:hAnsi="Arial" w:cs="Arial"/>
          <w:b/>
          <w:bCs/>
          <w:color w:val="3D3D3D"/>
          <w:sz w:val="21"/>
          <w:szCs w:val="21"/>
        </w:rPr>
        <w:t>Kai atliktas mažos vertės pirkimas (neskelbiama apklausa):</w:t>
      </w:r>
    </w:p>
    <w:p w14:paraId="4DA62C1C"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7AF71592"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Pr>
          <w:rFonts w:ascii="Arial" w:hAnsi="Arial" w:cs="Arial"/>
          <w:color w:val="3D3D3D"/>
          <w:sz w:val="21"/>
          <w:szCs w:val="21"/>
        </w:rPr>
        <w:t xml:space="preserve">·         </w:t>
      </w:r>
      <w:r w:rsidRPr="00355EC0">
        <w:rPr>
          <w:rFonts w:asciiTheme="minorHAnsi" w:eastAsiaTheme="minorHAnsi" w:hAnsiTheme="minorHAnsi" w:cstheme="minorBidi"/>
          <w:lang w:eastAsia="en-US"/>
        </w:rPr>
        <w:t>kvietimą/pirkimo sąlygas (jei buvo kreiptasi raštu);</w:t>
      </w:r>
    </w:p>
    <w:p w14:paraId="7403755A"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narių/ekspertų/pirkimo organizatoriaus pasirašytas nustatytos formos nešališkumo deklaracijas;</w:t>
      </w:r>
    </w:p>
    <w:p w14:paraId="43B9EC84"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tiekėjų kvalifikacijos ir pasiūlymų vertinimo bei laimėtojo nustatymo protokolus ir/ar kitus vertinimo dokumentus (pvz., apklausos pažymą) (jei buvo rengtas);</w:t>
      </w:r>
    </w:p>
    <w:p w14:paraId="4EB3504E"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susirašinėjimus su tiekėjais (jei buvo bendraujama raštu);</w:t>
      </w:r>
    </w:p>
    <w:p w14:paraId="501C9DB2"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lastRenderedPageBreak/>
        <w:t>·         laimėtojo pasiūlymą su priedais (jei teiktas raštu);</w:t>
      </w:r>
    </w:p>
    <w:p w14:paraId="74DA9BF0"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tiekėjų pretenzijas ir atsakymus į jas (jei buvo);</w:t>
      </w:r>
    </w:p>
    <w:p w14:paraId="019D4412" w14:textId="77777777" w:rsidR="00CF367C" w:rsidRPr="00355EC0"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pirkimo sutartį su priedais, sutarties keitimus (jeigu sudaryta raštu);</w:t>
      </w:r>
    </w:p>
    <w:p w14:paraId="09492003" w14:textId="2E226374" w:rsid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r w:rsidRPr="00355EC0">
        <w:rPr>
          <w:rFonts w:asciiTheme="minorHAnsi" w:eastAsiaTheme="minorHAnsi" w:hAnsiTheme="minorHAnsi" w:cstheme="minorBidi"/>
          <w:lang w:eastAsia="en-US"/>
        </w:rPr>
        <w:t>·         kitos institucijos vertinimo išvadą, jeigu pirkimas buvo vertintas kitos institucijos (pvz., VPT, kitos įgyvendinančios institucijos, kai pirkimas skirtas keliems projektams, ir pan.).</w:t>
      </w:r>
    </w:p>
    <w:p w14:paraId="68B0B3C1" w14:textId="47180FF1" w:rsidR="00262C39" w:rsidRDefault="00262C39" w:rsidP="00262C39">
      <w:pPr>
        <w:rPr>
          <w:i/>
          <w:iCs/>
          <w:sz w:val="24"/>
          <w:szCs w:val="24"/>
        </w:rPr>
      </w:pPr>
      <w:r w:rsidRPr="00CF367C">
        <w:rPr>
          <w:i/>
          <w:iCs/>
          <w:sz w:val="24"/>
          <w:szCs w:val="24"/>
        </w:rPr>
        <w:t>K</w:t>
      </w:r>
      <w:r>
        <w:rPr>
          <w:i/>
          <w:iCs/>
          <w:sz w:val="24"/>
          <w:szCs w:val="24"/>
        </w:rPr>
        <w:t>aip teikiami dokumentai</w:t>
      </w:r>
      <w:r w:rsidRPr="00CF367C">
        <w:rPr>
          <w:i/>
          <w:iCs/>
          <w:sz w:val="24"/>
          <w:szCs w:val="24"/>
        </w:rPr>
        <w:t>?</w:t>
      </w:r>
    </w:p>
    <w:p w14:paraId="4537038E" w14:textId="77777777" w:rsidR="004714B6" w:rsidRPr="004714B6" w:rsidRDefault="004714B6" w:rsidP="004714B6">
      <w:pPr>
        <w:pStyle w:val="NormalWeb"/>
        <w:shd w:val="clear" w:color="auto" w:fill="FFFFFF"/>
        <w:spacing w:before="225" w:beforeAutospacing="0" w:after="225" w:afterAutospacing="0"/>
        <w:rPr>
          <w:rFonts w:asciiTheme="minorHAnsi" w:eastAsiaTheme="minorHAnsi" w:hAnsiTheme="minorHAnsi" w:cstheme="minorBidi"/>
          <w:lang w:eastAsia="en-US"/>
        </w:rPr>
      </w:pPr>
      <w:r w:rsidRPr="004714B6">
        <w:rPr>
          <w:rFonts w:asciiTheme="minorHAnsi" w:eastAsiaTheme="minorHAnsi" w:hAnsiTheme="minorHAnsi" w:cstheme="minorBidi"/>
          <w:lang w:eastAsia="en-US"/>
        </w:rPr>
        <w:t>Kai pirkimas vykdomas Centrinės Viešųjų pirkimų sistemos (toliau - CVP IS) priemonėmis – pirkimo procedūrų dokumentai paskesnei priežiūrai teikiami </w:t>
      </w:r>
      <w:r w:rsidRPr="004714B6">
        <w:rPr>
          <w:rFonts w:asciiTheme="minorHAnsi" w:eastAsiaTheme="minorHAnsi" w:hAnsiTheme="minorHAnsi" w:cstheme="minorBidi"/>
          <w:b/>
          <w:bCs/>
          <w:lang w:eastAsia="en-US"/>
        </w:rPr>
        <w:t>per CVP IS</w:t>
      </w:r>
      <w:r w:rsidRPr="004714B6">
        <w:rPr>
          <w:rFonts w:asciiTheme="minorHAnsi" w:eastAsiaTheme="minorHAnsi" w:hAnsiTheme="minorHAnsi" w:cstheme="minorBidi"/>
          <w:lang w:eastAsia="en-US"/>
        </w:rPr>
        <w:t>.</w:t>
      </w:r>
    </w:p>
    <w:p w14:paraId="6A9045FC" w14:textId="77777777" w:rsidR="004714B6" w:rsidRPr="004714B6" w:rsidRDefault="004714B6" w:rsidP="004714B6">
      <w:pPr>
        <w:pStyle w:val="NormalWeb"/>
        <w:shd w:val="clear" w:color="auto" w:fill="FFFFFF"/>
        <w:spacing w:before="225" w:beforeAutospacing="0" w:after="225" w:afterAutospacing="0"/>
        <w:rPr>
          <w:rFonts w:asciiTheme="minorHAnsi" w:eastAsiaTheme="minorHAnsi" w:hAnsiTheme="minorHAnsi" w:cstheme="minorBidi"/>
          <w:lang w:eastAsia="en-US"/>
        </w:rPr>
      </w:pPr>
      <w:r w:rsidRPr="004714B6">
        <w:rPr>
          <w:rFonts w:asciiTheme="minorHAnsi" w:eastAsiaTheme="minorHAnsi" w:hAnsiTheme="minorHAnsi" w:cstheme="minorBidi"/>
          <w:lang w:eastAsia="en-US"/>
        </w:rPr>
        <w:t>Kai pirkimas atliekamas ne CVP IS priemonėmis –  perkančioji organizacija užtikrina, kad pirkimo procedūrų dokumentai būtų </w:t>
      </w:r>
      <w:r w:rsidRPr="004714B6">
        <w:rPr>
          <w:rFonts w:asciiTheme="minorHAnsi" w:eastAsiaTheme="minorHAnsi" w:hAnsiTheme="minorHAnsi" w:cstheme="minorBidi"/>
          <w:b/>
          <w:bCs/>
          <w:lang w:eastAsia="en-US"/>
        </w:rPr>
        <w:t>įdėti į CVP IS</w:t>
      </w:r>
      <w:r w:rsidRPr="004714B6">
        <w:rPr>
          <w:rFonts w:asciiTheme="minorHAnsi" w:eastAsiaTheme="minorHAnsi" w:hAnsiTheme="minorHAnsi" w:cstheme="minorBidi"/>
          <w:lang w:eastAsia="en-US"/>
        </w:rPr>
        <w:t> (dokumentai, kurie dėl techninių galimybių negali būti įdėti į CVP IS, teikiami per DMS arba raštu).</w:t>
      </w:r>
    </w:p>
    <w:p w14:paraId="3BD9C7DD" w14:textId="77777777" w:rsidR="004714B6" w:rsidRPr="004714B6" w:rsidRDefault="004714B6" w:rsidP="004714B6">
      <w:pPr>
        <w:pStyle w:val="NormalWeb"/>
        <w:shd w:val="clear" w:color="auto" w:fill="FFFFFF"/>
        <w:spacing w:before="225" w:beforeAutospacing="0" w:after="225" w:afterAutospacing="0"/>
        <w:rPr>
          <w:rFonts w:asciiTheme="minorHAnsi" w:eastAsiaTheme="minorHAnsi" w:hAnsiTheme="minorHAnsi" w:cstheme="minorBidi"/>
          <w:lang w:eastAsia="en-US"/>
        </w:rPr>
      </w:pPr>
      <w:r w:rsidRPr="004714B6">
        <w:rPr>
          <w:rFonts w:asciiTheme="minorHAnsi" w:eastAsiaTheme="minorHAnsi" w:hAnsiTheme="minorHAnsi" w:cstheme="minorBidi"/>
          <w:lang w:eastAsia="en-US"/>
        </w:rPr>
        <w:t>Kai pirkimo procedūrų dokumentai teikiami kartu su paraiška – </w:t>
      </w:r>
      <w:r w:rsidRPr="004714B6">
        <w:rPr>
          <w:rFonts w:asciiTheme="minorHAnsi" w:eastAsiaTheme="minorHAnsi" w:hAnsiTheme="minorHAnsi" w:cstheme="minorBidi"/>
          <w:b/>
          <w:bCs/>
          <w:lang w:eastAsia="en-US"/>
        </w:rPr>
        <w:t>per DMS</w:t>
      </w:r>
      <w:r w:rsidRPr="004714B6">
        <w:rPr>
          <w:rFonts w:asciiTheme="minorHAnsi" w:eastAsiaTheme="minorHAnsi" w:hAnsiTheme="minorHAnsi" w:cstheme="minorBidi"/>
          <w:lang w:eastAsia="en-US"/>
        </w:rPr>
        <w:t> arba (esant DMS sutrikimams) </w:t>
      </w:r>
      <w:r w:rsidRPr="004714B6">
        <w:rPr>
          <w:rFonts w:asciiTheme="minorHAnsi" w:eastAsiaTheme="minorHAnsi" w:hAnsiTheme="minorHAnsi" w:cstheme="minorBidi"/>
          <w:b/>
          <w:bCs/>
          <w:lang w:eastAsia="en-US"/>
        </w:rPr>
        <w:t>raštu</w:t>
      </w:r>
      <w:r w:rsidRPr="004714B6">
        <w:rPr>
          <w:rFonts w:asciiTheme="minorHAnsi" w:eastAsiaTheme="minorHAnsi" w:hAnsiTheme="minorHAnsi" w:cstheme="minorBidi"/>
          <w:lang w:eastAsia="en-US"/>
        </w:rPr>
        <w:t>.</w:t>
      </w:r>
    </w:p>
    <w:p w14:paraId="2CD531AB" w14:textId="77777777" w:rsidR="004714B6" w:rsidRPr="004714B6" w:rsidRDefault="004714B6" w:rsidP="004714B6">
      <w:pPr>
        <w:pStyle w:val="NormalWeb"/>
        <w:shd w:val="clear" w:color="auto" w:fill="FFFFFF"/>
        <w:spacing w:before="225" w:beforeAutospacing="0" w:after="225" w:afterAutospacing="0"/>
        <w:rPr>
          <w:rFonts w:asciiTheme="minorHAnsi" w:eastAsiaTheme="minorHAnsi" w:hAnsiTheme="minorHAnsi" w:cstheme="minorBidi"/>
          <w:lang w:eastAsia="en-US"/>
        </w:rPr>
      </w:pPr>
      <w:r w:rsidRPr="004714B6">
        <w:rPr>
          <w:rFonts w:asciiTheme="minorHAnsi" w:eastAsiaTheme="minorHAnsi" w:hAnsiTheme="minorHAnsi" w:cstheme="minorBidi"/>
          <w:lang w:eastAsia="en-US"/>
        </w:rPr>
        <w:t> </w:t>
      </w:r>
    </w:p>
    <w:p w14:paraId="09DF326F" w14:textId="77777777" w:rsidR="004714B6" w:rsidRPr="004714B6" w:rsidRDefault="004714B6" w:rsidP="004714B6">
      <w:pPr>
        <w:pStyle w:val="NormalWeb"/>
        <w:shd w:val="clear" w:color="auto" w:fill="FFFFFF"/>
        <w:spacing w:before="225" w:beforeAutospacing="0" w:after="225" w:afterAutospacing="0"/>
        <w:rPr>
          <w:rFonts w:asciiTheme="minorHAnsi" w:eastAsiaTheme="minorHAnsi" w:hAnsiTheme="minorHAnsi" w:cstheme="minorBidi"/>
          <w:lang w:eastAsia="en-US"/>
        </w:rPr>
      </w:pPr>
      <w:r w:rsidRPr="004714B6">
        <w:rPr>
          <w:rFonts w:asciiTheme="minorHAnsi" w:eastAsiaTheme="minorHAnsi" w:hAnsiTheme="minorHAnsi" w:cstheme="minorBidi"/>
          <w:lang w:eastAsia="en-US"/>
        </w:rPr>
        <w:t>Kai perkama iš centrinės perkančiosios organizacijos arba per ją, su pirkimu susiję dokumentai į CVP IS nededami.</w:t>
      </w:r>
    </w:p>
    <w:p w14:paraId="012868D2" w14:textId="77777777" w:rsidR="00262C39" w:rsidRDefault="00262C39" w:rsidP="00262C39">
      <w:pPr>
        <w:rPr>
          <w:i/>
          <w:iCs/>
          <w:sz w:val="24"/>
          <w:szCs w:val="24"/>
        </w:rPr>
      </w:pPr>
    </w:p>
    <w:p w14:paraId="784E2364" w14:textId="77777777" w:rsidR="00262C39" w:rsidRPr="00355EC0" w:rsidRDefault="00262C39"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p>
    <w:p w14:paraId="0B6C10C6"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p>
    <w:p w14:paraId="082A0325"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p>
    <w:p w14:paraId="5A89BEC9"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p>
    <w:p w14:paraId="171C3AC8"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p>
    <w:p w14:paraId="205FF2B0"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lastRenderedPageBreak/>
        <w:t> </w:t>
      </w:r>
    </w:p>
    <w:p w14:paraId="35E80B55" w14:textId="77777777" w:rsidR="00CF367C" w:rsidRPr="00CF367C" w:rsidRDefault="00CF367C" w:rsidP="00CF367C">
      <w:pPr>
        <w:pStyle w:val="NormalWeb"/>
        <w:shd w:val="clear" w:color="auto" w:fill="FFFFFF"/>
        <w:spacing w:before="225" w:beforeAutospacing="0" w:after="225" w:afterAutospacing="0"/>
        <w:rPr>
          <w:rFonts w:asciiTheme="minorHAnsi" w:eastAsiaTheme="minorHAnsi" w:hAnsiTheme="minorHAnsi" w:cstheme="minorBidi"/>
          <w:lang w:eastAsia="en-US"/>
        </w:rPr>
      </w:pPr>
    </w:p>
    <w:p w14:paraId="443B2944" w14:textId="77777777" w:rsidR="00CF367C" w:rsidRDefault="00CF367C" w:rsidP="00CF367C">
      <w:pPr>
        <w:pStyle w:val="NormalWeb"/>
        <w:shd w:val="clear" w:color="auto" w:fill="FFFFFF"/>
        <w:spacing w:before="225" w:beforeAutospacing="0" w:after="225" w:afterAutospacing="0"/>
        <w:rPr>
          <w:rFonts w:ascii="Arial" w:hAnsi="Arial" w:cs="Arial"/>
          <w:color w:val="3D3D3D"/>
          <w:sz w:val="21"/>
          <w:szCs w:val="21"/>
        </w:rPr>
      </w:pPr>
      <w:r>
        <w:rPr>
          <w:rFonts w:ascii="Arial" w:hAnsi="Arial" w:cs="Arial"/>
          <w:color w:val="3D3D3D"/>
          <w:sz w:val="21"/>
          <w:szCs w:val="21"/>
        </w:rPr>
        <w:t> </w:t>
      </w:r>
    </w:p>
    <w:p w14:paraId="7C6A38F5" w14:textId="77777777" w:rsidR="00CF367C" w:rsidRPr="00CF367C" w:rsidRDefault="00CF367C" w:rsidP="00CF367C">
      <w:pPr>
        <w:rPr>
          <w:sz w:val="24"/>
          <w:szCs w:val="24"/>
        </w:rPr>
      </w:pPr>
    </w:p>
    <w:p w14:paraId="27C0B3DD" w14:textId="77777777" w:rsidR="00CF367C" w:rsidRPr="00CF367C" w:rsidRDefault="00CF367C" w:rsidP="0044345F">
      <w:pPr>
        <w:rPr>
          <w:rFonts w:cstheme="minorHAnsi"/>
          <w:i/>
          <w:iCs/>
          <w:sz w:val="24"/>
          <w:szCs w:val="24"/>
        </w:rPr>
      </w:pPr>
    </w:p>
    <w:p w14:paraId="16474968" w14:textId="77777777" w:rsidR="00C2696F" w:rsidRPr="0044345F" w:rsidRDefault="00C2696F" w:rsidP="0044345F">
      <w:pPr>
        <w:rPr>
          <w:b/>
          <w:bCs/>
          <w:sz w:val="28"/>
          <w:szCs w:val="28"/>
        </w:rPr>
      </w:pPr>
    </w:p>
    <w:p w14:paraId="0DA31A84" w14:textId="77777777" w:rsidR="00C2696F" w:rsidRPr="0044345F" w:rsidRDefault="00C2696F">
      <w:pPr>
        <w:rPr>
          <w:b/>
          <w:bCs/>
          <w:sz w:val="28"/>
          <w:szCs w:val="28"/>
        </w:rPr>
      </w:pPr>
    </w:p>
    <w:p w14:paraId="39F5A2C6" w14:textId="77777777" w:rsidR="00C2696F" w:rsidRPr="0044345F" w:rsidRDefault="00C2696F">
      <w:pPr>
        <w:rPr>
          <w:b/>
          <w:bCs/>
          <w:sz w:val="28"/>
          <w:szCs w:val="28"/>
        </w:rPr>
      </w:pPr>
    </w:p>
    <w:p w14:paraId="0227EDD8" w14:textId="50DC39C8" w:rsidR="00C2696F" w:rsidRDefault="00C2696F">
      <w:pPr>
        <w:rPr>
          <w:rFonts w:ascii="Arial" w:hAnsi="Arial" w:cs="Arial"/>
          <w:color w:val="3D3D3D"/>
          <w:sz w:val="21"/>
          <w:szCs w:val="21"/>
          <w:shd w:val="clear" w:color="auto" w:fill="F8F8F8"/>
        </w:rPr>
      </w:pPr>
    </w:p>
    <w:p w14:paraId="2BA17DFC" w14:textId="77777777" w:rsidR="00C2696F" w:rsidRDefault="00C2696F"/>
    <w:sectPr w:rsidR="00C2696F" w:rsidSect="00C2696F">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6F"/>
    <w:rsid w:val="0008380B"/>
    <w:rsid w:val="00101290"/>
    <w:rsid w:val="00262C39"/>
    <w:rsid w:val="00355EC0"/>
    <w:rsid w:val="0044345F"/>
    <w:rsid w:val="004714B6"/>
    <w:rsid w:val="0067095F"/>
    <w:rsid w:val="00754C26"/>
    <w:rsid w:val="00C2696F"/>
    <w:rsid w:val="00CF3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61E"/>
  <w15:chartTrackingRefBased/>
  <w15:docId w15:val="{753DE53E-EDB5-4B25-9C6D-7238ED40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9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C2696F"/>
    <w:rPr>
      <w:i/>
      <w:iCs/>
    </w:rPr>
  </w:style>
  <w:style w:type="character" w:styleId="Strong">
    <w:name w:val="Strong"/>
    <w:basedOn w:val="DefaultParagraphFont"/>
    <w:uiPriority w:val="22"/>
    <w:qFormat/>
    <w:rsid w:val="00C26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9671">
      <w:bodyDiv w:val="1"/>
      <w:marLeft w:val="0"/>
      <w:marRight w:val="0"/>
      <w:marTop w:val="0"/>
      <w:marBottom w:val="0"/>
      <w:divBdr>
        <w:top w:val="none" w:sz="0" w:space="0" w:color="auto"/>
        <w:left w:val="none" w:sz="0" w:space="0" w:color="auto"/>
        <w:bottom w:val="none" w:sz="0" w:space="0" w:color="auto"/>
        <w:right w:val="none" w:sz="0" w:space="0" w:color="auto"/>
      </w:divBdr>
    </w:div>
    <w:div w:id="622347193">
      <w:bodyDiv w:val="1"/>
      <w:marLeft w:val="0"/>
      <w:marRight w:val="0"/>
      <w:marTop w:val="0"/>
      <w:marBottom w:val="0"/>
      <w:divBdr>
        <w:top w:val="none" w:sz="0" w:space="0" w:color="auto"/>
        <w:left w:val="none" w:sz="0" w:space="0" w:color="auto"/>
        <w:bottom w:val="none" w:sz="0" w:space="0" w:color="auto"/>
        <w:right w:val="none" w:sz="0" w:space="0" w:color="auto"/>
      </w:divBdr>
    </w:div>
    <w:div w:id="1035892109">
      <w:bodyDiv w:val="1"/>
      <w:marLeft w:val="0"/>
      <w:marRight w:val="0"/>
      <w:marTop w:val="0"/>
      <w:marBottom w:val="0"/>
      <w:divBdr>
        <w:top w:val="none" w:sz="0" w:space="0" w:color="auto"/>
        <w:left w:val="none" w:sz="0" w:space="0" w:color="auto"/>
        <w:bottom w:val="none" w:sz="0" w:space="0" w:color="auto"/>
        <w:right w:val="none" w:sz="0" w:space="0" w:color="auto"/>
      </w:divBdr>
    </w:div>
    <w:div w:id="1147236178">
      <w:bodyDiv w:val="1"/>
      <w:marLeft w:val="0"/>
      <w:marRight w:val="0"/>
      <w:marTop w:val="0"/>
      <w:marBottom w:val="0"/>
      <w:divBdr>
        <w:top w:val="none" w:sz="0" w:space="0" w:color="auto"/>
        <w:left w:val="none" w:sz="0" w:space="0" w:color="auto"/>
        <w:bottom w:val="none" w:sz="0" w:space="0" w:color="auto"/>
        <w:right w:val="none" w:sz="0" w:space="0" w:color="auto"/>
      </w:divBdr>
    </w:div>
    <w:div w:id="1650204094">
      <w:bodyDiv w:val="1"/>
      <w:marLeft w:val="0"/>
      <w:marRight w:val="0"/>
      <w:marTop w:val="0"/>
      <w:marBottom w:val="0"/>
      <w:divBdr>
        <w:top w:val="none" w:sz="0" w:space="0" w:color="auto"/>
        <w:left w:val="none" w:sz="0" w:space="0" w:color="auto"/>
        <w:bottom w:val="none" w:sz="0" w:space="0" w:color="auto"/>
        <w:right w:val="none" w:sz="0" w:space="0" w:color="auto"/>
      </w:divBdr>
    </w:div>
    <w:div w:id="1676960023">
      <w:bodyDiv w:val="1"/>
      <w:marLeft w:val="0"/>
      <w:marRight w:val="0"/>
      <w:marTop w:val="0"/>
      <w:marBottom w:val="0"/>
      <w:divBdr>
        <w:top w:val="none" w:sz="0" w:space="0" w:color="auto"/>
        <w:left w:val="none" w:sz="0" w:space="0" w:color="auto"/>
        <w:bottom w:val="none" w:sz="0" w:space="0" w:color="auto"/>
        <w:right w:val="none" w:sz="0" w:space="0" w:color="auto"/>
      </w:divBdr>
    </w:div>
    <w:div w:id="1701130263">
      <w:bodyDiv w:val="1"/>
      <w:marLeft w:val="0"/>
      <w:marRight w:val="0"/>
      <w:marTop w:val="0"/>
      <w:marBottom w:val="0"/>
      <w:divBdr>
        <w:top w:val="none" w:sz="0" w:space="0" w:color="auto"/>
        <w:left w:val="none" w:sz="0" w:space="0" w:color="auto"/>
        <w:bottom w:val="none" w:sz="0" w:space="0" w:color="auto"/>
        <w:right w:val="none" w:sz="0" w:space="0" w:color="auto"/>
      </w:divBdr>
    </w:div>
    <w:div w:id="1981112121">
      <w:bodyDiv w:val="1"/>
      <w:marLeft w:val="0"/>
      <w:marRight w:val="0"/>
      <w:marTop w:val="0"/>
      <w:marBottom w:val="0"/>
      <w:divBdr>
        <w:top w:val="none" w:sz="0" w:space="0" w:color="auto"/>
        <w:left w:val="none" w:sz="0" w:space="0" w:color="auto"/>
        <w:bottom w:val="none" w:sz="0" w:space="0" w:color="auto"/>
        <w:right w:val="none" w:sz="0" w:space="0" w:color="auto"/>
      </w:divBdr>
    </w:div>
    <w:div w:id="20437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5715</Words>
  <Characters>3258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Mikalauskienė</dc:creator>
  <cp:keywords/>
  <dc:description/>
  <cp:lastModifiedBy>Rūta Mikalauskienė</cp:lastModifiedBy>
  <cp:revision>3</cp:revision>
  <dcterms:created xsi:type="dcterms:W3CDTF">2020-03-16T10:11:00Z</dcterms:created>
  <dcterms:modified xsi:type="dcterms:W3CDTF">2020-03-16T13:10:00Z</dcterms:modified>
</cp:coreProperties>
</file>